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99A8" w14:textId="77777777" w:rsidR="00C403A1" w:rsidRDefault="00324405" w:rsidP="00C403A1">
      <w:pPr>
        <w:tabs>
          <w:tab w:val="center" w:pos="468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  <w:sz w:val="32"/>
          <w:szCs w:val="28"/>
        </w:rPr>
      </w:pPr>
      <w:r>
        <w:rPr>
          <w:b/>
          <w:bCs/>
          <w:smallCaps/>
          <w:noProof/>
          <w:color w:val="000000"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1EB9E6F7" wp14:editId="442078B3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1074420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E6906">
        <w:rPr>
          <w:smallCaps/>
          <w:noProof/>
          <w:sz w:val="32"/>
          <w:lang w:eastAsia="en-US"/>
        </w:rPr>
        <w:drawing>
          <wp:anchor distT="0" distB="0" distL="114300" distR="114300" simplePos="0" relativeHeight="251659264" behindDoc="1" locked="0" layoutInCell="1" allowOverlap="1" wp14:anchorId="56D56A93" wp14:editId="165DEB54">
            <wp:simplePos x="0" y="0"/>
            <wp:positionH relativeFrom="column">
              <wp:posOffset>5707380</wp:posOffset>
            </wp:positionH>
            <wp:positionV relativeFrom="paragraph">
              <wp:posOffset>7620</wp:posOffset>
            </wp:positionV>
            <wp:extent cx="742950" cy="586740"/>
            <wp:effectExtent l="0" t="0" r="0" b="3810"/>
            <wp:wrapNone/>
            <wp:docPr id="2" name="Picture 2" descr="MGA_logo_sm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A_logo_sm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color w:val="000000"/>
          <w:sz w:val="32"/>
          <w:szCs w:val="28"/>
        </w:rPr>
        <w:t xml:space="preserve">2022 MGA </w:t>
      </w:r>
      <w:r w:rsidR="00C403A1">
        <w:rPr>
          <w:b/>
          <w:bCs/>
          <w:smallCaps/>
          <w:color w:val="000000"/>
          <w:sz w:val="32"/>
          <w:szCs w:val="28"/>
        </w:rPr>
        <w:t xml:space="preserve">Senior </w:t>
      </w:r>
      <w:r>
        <w:rPr>
          <w:b/>
          <w:bCs/>
          <w:smallCaps/>
          <w:color w:val="000000"/>
          <w:sz w:val="32"/>
          <w:szCs w:val="28"/>
        </w:rPr>
        <w:t>WOMEN’S AMATEUR CHAMPIONS</w:t>
      </w:r>
    </w:p>
    <w:p w14:paraId="30E951BA" w14:textId="43E64C91" w:rsidR="0024208C" w:rsidRPr="00C403A1" w:rsidRDefault="00C403A1" w:rsidP="00C403A1">
      <w:pPr>
        <w:tabs>
          <w:tab w:val="center" w:pos="4680"/>
        </w:tabs>
        <w:autoSpaceDE w:val="0"/>
        <w:autoSpaceDN w:val="0"/>
        <w:adjustRightInd w:val="0"/>
        <w:jc w:val="center"/>
        <w:rPr>
          <w:smallCaps/>
          <w:color w:val="000000"/>
          <w:sz w:val="32"/>
          <w:szCs w:val="28"/>
        </w:rPr>
      </w:pPr>
      <w:r>
        <w:rPr>
          <w:b/>
          <w:bCs/>
          <w:smallCaps/>
          <w:color w:val="000000"/>
          <w:sz w:val="32"/>
          <w:szCs w:val="28"/>
        </w:rPr>
        <w:t xml:space="preserve">Hastings Golf </w:t>
      </w:r>
      <w:r w:rsidR="0024208C">
        <w:rPr>
          <w:b/>
          <w:bCs/>
          <w:smallCaps/>
          <w:color w:val="000000"/>
          <w:sz w:val="28"/>
          <w:szCs w:val="28"/>
        </w:rPr>
        <w:t>Club</w:t>
      </w:r>
    </w:p>
    <w:p w14:paraId="01F113E8" w14:textId="5A9A7EB2" w:rsidR="0024208C" w:rsidRPr="00AE1908" w:rsidRDefault="00C403A1" w:rsidP="00E44109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2015 Westview Dr</w:t>
      </w:r>
      <w:r w:rsidR="0024208C">
        <w:rPr>
          <w:b/>
          <w:bCs/>
          <w:smallCaps/>
          <w:color w:val="000000"/>
          <w:sz w:val="22"/>
          <w:szCs w:val="22"/>
        </w:rPr>
        <w:t xml:space="preserve">, </w:t>
      </w:r>
      <w:r>
        <w:rPr>
          <w:b/>
          <w:bCs/>
          <w:smallCaps/>
          <w:color w:val="000000"/>
          <w:sz w:val="22"/>
          <w:szCs w:val="22"/>
        </w:rPr>
        <w:t>Hastings</w:t>
      </w:r>
      <w:r w:rsidR="0024208C">
        <w:rPr>
          <w:b/>
          <w:bCs/>
          <w:smallCaps/>
          <w:color w:val="000000"/>
          <w:sz w:val="22"/>
          <w:szCs w:val="22"/>
        </w:rPr>
        <w:t xml:space="preserve">, MN </w:t>
      </w:r>
      <w:r>
        <w:rPr>
          <w:b/>
          <w:bCs/>
          <w:smallCaps/>
          <w:color w:val="000000"/>
          <w:sz w:val="22"/>
          <w:szCs w:val="22"/>
        </w:rPr>
        <w:t>55033</w:t>
      </w:r>
    </w:p>
    <w:p w14:paraId="18955BC3" w14:textId="7093E197" w:rsidR="0024208C" w:rsidRDefault="0024208C" w:rsidP="00E44109">
      <w:pPr>
        <w:autoSpaceDE w:val="0"/>
        <w:autoSpaceDN w:val="0"/>
        <w:adjustRightInd w:val="0"/>
        <w:jc w:val="center"/>
        <w:rPr>
          <w:b/>
          <w:bCs/>
          <w:smallCaps/>
          <w:color w:val="000000"/>
        </w:rPr>
      </w:pPr>
      <w:r w:rsidRPr="00AE1908">
        <w:rPr>
          <w:b/>
          <w:bCs/>
          <w:smallCaps/>
          <w:color w:val="000000"/>
          <w:sz w:val="22"/>
          <w:szCs w:val="22"/>
        </w:rPr>
        <w:t>Golf Shop: (</w:t>
      </w:r>
      <w:r w:rsidR="00C403A1">
        <w:rPr>
          <w:b/>
          <w:bCs/>
          <w:smallCaps/>
          <w:color w:val="000000"/>
          <w:sz w:val="22"/>
          <w:szCs w:val="22"/>
        </w:rPr>
        <w:t>651)-437-4210</w:t>
      </w:r>
      <w:r w:rsidRPr="00AE1908">
        <w:rPr>
          <w:b/>
          <w:bCs/>
          <w:smallCaps/>
          <w:color w:val="000000"/>
          <w:sz w:val="22"/>
          <w:szCs w:val="22"/>
        </w:rPr>
        <w:t>; Website:</w:t>
      </w:r>
      <w:r>
        <w:rPr>
          <w:b/>
          <w:bCs/>
          <w:smallCaps/>
          <w:color w:val="000000"/>
          <w:sz w:val="22"/>
          <w:szCs w:val="22"/>
        </w:rPr>
        <w:t xml:space="preserve">  </w:t>
      </w:r>
      <w:r w:rsidR="00C403A1" w:rsidRPr="00C403A1">
        <w:t>www.hastingsgolfclub.com</w:t>
      </w:r>
    </w:p>
    <w:p w14:paraId="34EE0F53" w14:textId="4183499C" w:rsidR="0024208C" w:rsidRDefault="00C403A1" w:rsidP="00E44109">
      <w:pPr>
        <w:autoSpaceDE w:val="0"/>
        <w:autoSpaceDN w:val="0"/>
        <w:adjustRightInd w:val="0"/>
        <w:jc w:val="center"/>
        <w:outlineLvl w:val="2"/>
        <w:rPr>
          <w:smallCaps/>
          <w:color w:val="000000"/>
        </w:rPr>
      </w:pPr>
      <w:r>
        <w:rPr>
          <w:b/>
          <w:bCs/>
          <w:smallCaps/>
          <w:color w:val="000000"/>
        </w:rPr>
        <w:t>Monday – Tuesday, August 15</w:t>
      </w:r>
      <w:r w:rsidRPr="00C403A1">
        <w:rPr>
          <w:b/>
          <w:bCs/>
          <w:smallCaps/>
          <w:color w:val="000000"/>
          <w:vertAlign w:val="superscript"/>
        </w:rPr>
        <w:t>th</w:t>
      </w:r>
      <w:r>
        <w:rPr>
          <w:b/>
          <w:bCs/>
          <w:smallCaps/>
          <w:color w:val="000000"/>
        </w:rPr>
        <w:t xml:space="preserve"> – 16</w:t>
      </w:r>
      <w:r w:rsidRPr="00C403A1">
        <w:rPr>
          <w:b/>
          <w:bCs/>
          <w:smallCaps/>
          <w:color w:val="000000"/>
          <w:vertAlign w:val="superscript"/>
        </w:rPr>
        <w:t>th</w:t>
      </w:r>
      <w:r>
        <w:rPr>
          <w:b/>
          <w:bCs/>
          <w:smallCaps/>
          <w:color w:val="000000"/>
        </w:rPr>
        <w:t>, 2022</w:t>
      </w:r>
    </w:p>
    <w:p w14:paraId="2BCEB892" w14:textId="77777777" w:rsidR="0024208C" w:rsidRDefault="0024208C" w:rsidP="0024208C">
      <w:pPr>
        <w:autoSpaceDE w:val="0"/>
        <w:autoSpaceDN w:val="0"/>
        <w:adjustRightInd w:val="0"/>
        <w:jc w:val="center"/>
        <w:rPr>
          <w:b/>
          <w:bCs/>
          <w:i/>
          <w:smallCaps/>
          <w:color w:val="000000"/>
          <w:u w:val="single"/>
        </w:rPr>
      </w:pPr>
    </w:p>
    <w:p w14:paraId="348B9594" w14:textId="77777777" w:rsidR="0024208C" w:rsidRPr="001F72AD" w:rsidRDefault="0024208C" w:rsidP="0024208C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1F72AD">
        <w:rPr>
          <w:b/>
          <w:bCs/>
          <w:i/>
          <w:smallCaps/>
          <w:color w:val="000000"/>
          <w:u w:val="single"/>
        </w:rPr>
        <w:t>NOTICE TO COMPETITORS</w:t>
      </w:r>
      <w:r w:rsidRPr="001F72AD">
        <w:rPr>
          <w:b/>
          <w:bCs/>
          <w:i/>
          <w:color w:val="000000"/>
          <w:u w:val="single"/>
        </w:rPr>
        <w:t xml:space="preserve"> </w:t>
      </w:r>
    </w:p>
    <w:p w14:paraId="69F60EC1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20"/>
          <w:szCs w:val="20"/>
          <w:u w:val="single"/>
        </w:rPr>
      </w:pPr>
    </w:p>
    <w:p w14:paraId="1FA0E09A" w14:textId="2EDE85AF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CHAMPIONSHIP FORMAT</w:t>
      </w:r>
      <w:r>
        <w:rPr>
          <w:color w:val="000000"/>
          <w:sz w:val="20"/>
          <w:szCs w:val="20"/>
          <w:u w:val="single"/>
        </w:rPr>
        <w:t>:</w:t>
      </w:r>
      <w:r>
        <w:rPr>
          <w:color w:val="000000"/>
          <w:sz w:val="20"/>
          <w:szCs w:val="20"/>
        </w:rPr>
        <w:t xml:space="preserve"> </w:t>
      </w:r>
      <w:r w:rsidR="00C403A1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>-holes, stroke play. (The Championship may be shortened as needed by the Committee in the event of inclement weather conditions). The Champion will be the c</w:t>
      </w:r>
      <w:r w:rsidR="002340BD">
        <w:rPr>
          <w:color w:val="000000"/>
          <w:sz w:val="20"/>
          <w:szCs w:val="20"/>
        </w:rPr>
        <w:t>ompetitor</w:t>
      </w:r>
      <w:r>
        <w:rPr>
          <w:color w:val="000000"/>
          <w:sz w:val="20"/>
          <w:szCs w:val="20"/>
        </w:rPr>
        <w:t xml:space="preserve"> who returns the lowest </w:t>
      </w:r>
      <w:r w:rsidR="00C403A1">
        <w:rPr>
          <w:color w:val="000000"/>
          <w:sz w:val="20"/>
          <w:szCs w:val="20"/>
        </w:rPr>
        <w:t>36</w:t>
      </w:r>
      <w:r>
        <w:rPr>
          <w:color w:val="000000"/>
          <w:sz w:val="20"/>
          <w:szCs w:val="20"/>
        </w:rPr>
        <w:t xml:space="preserve">-hole score. </w:t>
      </w:r>
    </w:p>
    <w:p w14:paraId="79D5294B" w14:textId="77777777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10"/>
          <w:szCs w:val="20"/>
        </w:rPr>
      </w:pPr>
    </w:p>
    <w:p w14:paraId="26BF9404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1E9E15A7" w14:textId="3F7E3200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PLAYOFF: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the event there is a tie for the Championship, there will be a playoff immediately following the conclusion of play on a hole-by-hole basis.  </w:t>
      </w:r>
    </w:p>
    <w:p w14:paraId="31B16F7D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7F0ED8FF" w14:textId="190CC200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RULES OF PLAY: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The Rules of Golf, </w:t>
      </w:r>
      <w:smartTag w:uri="urn:schemas-microsoft-com:office:smarttags" w:element="stockticker">
        <w:r>
          <w:rPr>
            <w:color w:val="000000"/>
            <w:sz w:val="20"/>
            <w:szCs w:val="20"/>
          </w:rPr>
          <w:t>MGA</w:t>
        </w:r>
      </w:smartTag>
      <w:r>
        <w:rPr>
          <w:color w:val="000000"/>
          <w:sz w:val="20"/>
          <w:szCs w:val="20"/>
        </w:rPr>
        <w:t xml:space="preserve"> Terms of Competition, this Notice to Competitors, as well as any Local Rules established specifically for the Championship will govern play. All information will be available on the Championship and/or MGA website. Players should make the effort to download and review all of </w:t>
      </w:r>
      <w:r w:rsidR="00D553E5">
        <w:rPr>
          <w:color w:val="000000"/>
          <w:sz w:val="20"/>
          <w:szCs w:val="20"/>
        </w:rPr>
        <w:t>these items.</w:t>
      </w:r>
    </w:p>
    <w:p w14:paraId="77A7BB3D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78C6FA7C" w14:textId="57200A7C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PACE OF PLAY: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The </w:t>
      </w:r>
      <w:smartTag w:uri="urn:schemas-microsoft-com:office:smarttags" w:element="stockticker">
        <w:r>
          <w:rPr>
            <w:color w:val="000000"/>
            <w:sz w:val="20"/>
            <w:szCs w:val="20"/>
          </w:rPr>
          <w:t>MGA</w:t>
        </w:r>
      </w:smartTag>
      <w:r>
        <w:rPr>
          <w:color w:val="000000"/>
          <w:sz w:val="20"/>
          <w:szCs w:val="20"/>
        </w:rPr>
        <w:t xml:space="preserve"> Pace of Play Policy will be in effect and strictly enforced. The Pace of Play for the Championship can be found</w:t>
      </w:r>
      <w:r w:rsidR="00E6651C">
        <w:rPr>
          <w:color w:val="000000"/>
          <w:sz w:val="20"/>
          <w:szCs w:val="20"/>
        </w:rPr>
        <w:t xml:space="preserve"> on the Local Rules and</w:t>
      </w:r>
      <w:r>
        <w:rPr>
          <w:color w:val="000000"/>
          <w:sz w:val="20"/>
          <w:szCs w:val="20"/>
        </w:rPr>
        <w:t xml:space="preserve"> </w:t>
      </w:r>
      <w:r w:rsidR="00E6651C">
        <w:rPr>
          <w:color w:val="000000"/>
          <w:sz w:val="20"/>
          <w:szCs w:val="20"/>
        </w:rPr>
        <w:t>on</w:t>
      </w:r>
      <w:r>
        <w:rPr>
          <w:color w:val="000000"/>
          <w:sz w:val="20"/>
          <w:szCs w:val="20"/>
        </w:rPr>
        <w:t xml:space="preserve"> the Championship home page on the </w:t>
      </w:r>
      <w:smartTag w:uri="urn:schemas-microsoft-com:office:smarttags" w:element="stockticker">
        <w:r>
          <w:rPr>
            <w:color w:val="000000"/>
            <w:sz w:val="20"/>
            <w:szCs w:val="20"/>
          </w:rPr>
          <w:t>MGA</w:t>
        </w:r>
      </w:smartTag>
      <w:r>
        <w:rPr>
          <w:color w:val="000000"/>
          <w:sz w:val="20"/>
          <w:szCs w:val="20"/>
        </w:rPr>
        <w:t xml:space="preserve"> web site – </w:t>
      </w:r>
      <w:hyperlink r:id="rId6" w:history="1">
        <w:r w:rsidRPr="004E6906">
          <w:rPr>
            <w:rStyle w:val="Hyperlink"/>
            <w:sz w:val="20"/>
            <w:szCs w:val="20"/>
          </w:rPr>
          <w:t xml:space="preserve">www.mngolf.org. </w:t>
        </w:r>
      </w:hyperlink>
      <w:r>
        <w:rPr>
          <w:color w:val="000000"/>
          <w:sz w:val="20"/>
          <w:szCs w:val="20"/>
        </w:rPr>
        <w:t xml:space="preserve"> Players should make the effort to read the policy prior to the beginning of the Championship.</w:t>
      </w:r>
    </w:p>
    <w:p w14:paraId="04845379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32298ADC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7EC0F435" w14:textId="1D0E3E5B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PLAYER REGISTRATION: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There will be a player registration area staffed on Wednesday. It will be located in the tent at the “Bag Drop” area</w:t>
      </w:r>
      <w:r w:rsidR="005132CC">
        <w:rPr>
          <w:color w:val="000000"/>
          <w:sz w:val="20"/>
          <w:szCs w:val="20"/>
        </w:rPr>
        <w:t xml:space="preserve"> on the</w:t>
      </w:r>
      <w:r>
        <w:rPr>
          <w:color w:val="000000"/>
          <w:sz w:val="20"/>
          <w:szCs w:val="20"/>
        </w:rPr>
        <w:t xml:space="preserve"> right side of the Clubhouse and Parking Lot and staffed from 6:15</w:t>
      </w:r>
      <w:r w:rsidR="00D535CA">
        <w:rPr>
          <w:color w:val="000000"/>
          <w:sz w:val="20"/>
          <w:szCs w:val="20"/>
        </w:rPr>
        <w:t>am</w:t>
      </w:r>
      <w:r>
        <w:rPr>
          <w:color w:val="000000"/>
          <w:sz w:val="20"/>
          <w:szCs w:val="20"/>
        </w:rPr>
        <w:t>-</w:t>
      </w:r>
      <w:r w:rsidR="00D535CA"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>:30</w:t>
      </w:r>
      <w:r w:rsidR="00D535CA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m.  Please take the time to register. </w:t>
      </w:r>
    </w:p>
    <w:p w14:paraId="4B6590BC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2FE537A0" w14:textId="1852215A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u w:val="single"/>
        </w:rPr>
        <w:t>CHAMPIONSHIP PRACTICE ROUNDS</w:t>
      </w:r>
      <w:r>
        <w:rPr>
          <w:color w:val="000000"/>
          <w:sz w:val="20"/>
          <w:szCs w:val="20"/>
          <w:u w:val="single"/>
        </w:rPr>
        <w:t>:</w:t>
      </w:r>
      <w:r>
        <w:t xml:space="preserve"> </w:t>
      </w:r>
      <w:r w:rsidR="00C403A1" w:rsidRPr="00C403A1">
        <w:rPr>
          <w:color w:val="000000"/>
          <w:sz w:val="20"/>
          <w:szCs w:val="20"/>
          <w:shd w:val="clear" w:color="auto" w:fill="FFFFFF"/>
        </w:rPr>
        <w:t xml:space="preserve">Practice rounds will be available. To schedule a practice round, call the Hastings Golf Club (651/437-4210) and identify yourself as </w:t>
      </w:r>
      <w:proofErr w:type="gramStart"/>
      <w:r w:rsidR="00C403A1" w:rsidRPr="00C403A1">
        <w:rPr>
          <w:color w:val="000000"/>
          <w:sz w:val="20"/>
          <w:szCs w:val="20"/>
          <w:shd w:val="clear" w:color="auto" w:fill="FFFFFF"/>
        </w:rPr>
        <w:t>a</w:t>
      </w:r>
      <w:proofErr w:type="gramEnd"/>
      <w:r w:rsidR="00C403A1" w:rsidRPr="00C403A1">
        <w:rPr>
          <w:color w:val="000000"/>
          <w:sz w:val="20"/>
          <w:szCs w:val="20"/>
          <w:shd w:val="clear" w:color="auto" w:fill="FFFFFF"/>
        </w:rPr>
        <w:t xml:space="preserve"> MGA Women’s Senior Amateur contestant. Fee may be dictated by the day and time you play</w:t>
      </w:r>
      <w:r w:rsidR="00C403A1" w:rsidRPr="00C403A1">
        <w:rPr>
          <w:color w:val="000000"/>
          <w:sz w:val="20"/>
          <w:szCs w:val="20"/>
          <w:shd w:val="clear" w:color="auto" w:fill="FFFFFF"/>
        </w:rPr>
        <w:t>.</w:t>
      </w:r>
    </w:p>
    <w:p w14:paraId="21D628E7" w14:textId="77777777" w:rsidR="00C403A1" w:rsidRDefault="00C403A1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0793D21D" w14:textId="077722A0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STARTING TIMES: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There will be no change in starting times other than by decision of the </w:t>
      </w:r>
      <w:r w:rsidR="005132CC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ommittee due to weather conditions. Starting times for Rounds 1 will be posted on the </w:t>
      </w:r>
      <w:smartTag w:uri="urn:schemas-microsoft-com:office:smarttags" w:element="stockticker">
        <w:r>
          <w:rPr>
            <w:color w:val="000000"/>
            <w:sz w:val="20"/>
            <w:szCs w:val="20"/>
          </w:rPr>
          <w:t>MGA</w:t>
        </w:r>
      </w:smartTag>
      <w:r>
        <w:rPr>
          <w:color w:val="000000"/>
          <w:sz w:val="20"/>
          <w:szCs w:val="20"/>
        </w:rPr>
        <w:t xml:space="preserve"> website (</w:t>
      </w:r>
      <w:hyperlink r:id="rId7" w:history="1">
        <w:r w:rsidRPr="004B443A">
          <w:rPr>
            <w:rStyle w:val="Hyperlink"/>
            <w:sz w:val="20"/>
            <w:szCs w:val="20"/>
          </w:rPr>
          <w:t>www.mngolf.org</w:t>
        </w:r>
      </w:hyperlink>
      <w:r>
        <w:rPr>
          <w:color w:val="000000"/>
          <w:sz w:val="20"/>
          <w:szCs w:val="20"/>
        </w:rPr>
        <w:t>) approximately five (5) days prior to the Championship.</w:t>
      </w:r>
    </w:p>
    <w:p w14:paraId="4CF065F8" w14:textId="77777777" w:rsidR="0024208C" w:rsidRPr="00C36AA5" w:rsidRDefault="0024208C" w:rsidP="0024208C">
      <w:pPr>
        <w:autoSpaceDE w:val="0"/>
        <w:autoSpaceDN w:val="0"/>
        <w:adjustRightInd w:val="0"/>
        <w:ind w:left="720" w:hanging="720"/>
        <w:rPr>
          <w:color w:val="000000"/>
          <w:sz w:val="10"/>
          <w:szCs w:val="10"/>
        </w:rPr>
      </w:pPr>
    </w:p>
    <w:p w14:paraId="3D84C737" w14:textId="77777777" w:rsidR="0024208C" w:rsidRDefault="0024208C" w:rsidP="0024208C">
      <w:pPr>
        <w:autoSpaceDE w:val="0"/>
        <w:autoSpaceDN w:val="0"/>
        <w:adjustRightInd w:val="0"/>
        <w:ind w:left="720" w:hanging="720"/>
        <w:rPr>
          <w:color w:val="000000"/>
          <w:sz w:val="20"/>
          <w:szCs w:val="20"/>
        </w:rPr>
        <w:sectPr w:rsidR="0024208C" w:rsidSect="0024208C">
          <w:pgSz w:w="12240" w:h="15840"/>
          <w:pgMar w:top="1008" w:right="1440" w:bottom="720" w:left="1440" w:header="720" w:footer="720" w:gutter="0"/>
          <w:cols w:space="720"/>
          <w:noEndnote/>
        </w:sectPr>
      </w:pPr>
    </w:p>
    <w:p w14:paraId="29DB66F1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LODGING</w:t>
      </w:r>
      <w:r>
        <w:rPr>
          <w:b/>
          <w:bCs/>
          <w:color w:val="000000"/>
          <w:sz w:val="20"/>
          <w:szCs w:val="20"/>
        </w:rPr>
        <w:t xml:space="preserve">: </w:t>
      </w:r>
      <w:r>
        <w:rPr>
          <w:bCs/>
          <w:color w:val="000000"/>
          <w:sz w:val="20"/>
          <w:szCs w:val="20"/>
        </w:rPr>
        <w:t>No specific l</w:t>
      </w:r>
      <w:r>
        <w:rPr>
          <w:color w:val="000000"/>
          <w:sz w:val="20"/>
          <w:szCs w:val="20"/>
        </w:rPr>
        <w:t>odging arrangements have been made at area hotels.</w:t>
      </w:r>
    </w:p>
    <w:p w14:paraId="6108FCD9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30D8EDBF" w14:textId="23362E54" w:rsidR="0024208C" w:rsidRPr="0040213E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DIRECTIONS TO </w:t>
      </w:r>
      <w:r w:rsidR="00C403A1">
        <w:rPr>
          <w:b/>
          <w:bCs/>
          <w:color w:val="000000"/>
          <w:sz w:val="20"/>
          <w:szCs w:val="20"/>
          <w:u w:val="single"/>
        </w:rPr>
        <w:t>HASTINGS GOLF</w:t>
      </w:r>
      <w:r>
        <w:rPr>
          <w:b/>
          <w:bCs/>
          <w:color w:val="000000"/>
          <w:sz w:val="20"/>
          <w:szCs w:val="20"/>
          <w:u w:val="single"/>
        </w:rPr>
        <w:t xml:space="preserve"> CLUB</w:t>
      </w:r>
      <w:r w:rsidRPr="004F7990">
        <w:rPr>
          <w:b/>
          <w:bCs/>
          <w:color w:val="000000"/>
          <w:sz w:val="20"/>
          <w:szCs w:val="20"/>
          <w:u w:val="single"/>
        </w:rPr>
        <w:t>:</w:t>
      </w:r>
      <w:r>
        <w:rPr>
          <w:bCs/>
          <w:color w:val="000000"/>
          <w:sz w:val="20"/>
          <w:szCs w:val="20"/>
        </w:rPr>
        <w:t xml:space="preserve">  Click </w:t>
      </w:r>
      <w:hyperlink r:id="rId8" w:history="1">
        <w:r w:rsidRPr="00C403A1">
          <w:rPr>
            <w:rStyle w:val="Hyperlink"/>
            <w:b/>
            <w:bCs/>
            <w:sz w:val="20"/>
            <w:szCs w:val="20"/>
          </w:rPr>
          <w:t>here</w:t>
        </w:r>
      </w:hyperlink>
      <w:r>
        <w:rPr>
          <w:bCs/>
          <w:color w:val="000000"/>
          <w:sz w:val="20"/>
          <w:szCs w:val="20"/>
        </w:rPr>
        <w:t xml:space="preserve"> for a link.</w:t>
      </w:r>
    </w:p>
    <w:p w14:paraId="0D2574DB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7100BF6F" w14:textId="07B79496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DRESS CODE FOR THE CHAMPIONSHIP</w:t>
      </w:r>
      <w:r>
        <w:rPr>
          <w:color w:val="000000"/>
          <w:sz w:val="20"/>
          <w:szCs w:val="20"/>
          <w:u w:val="single"/>
        </w:rPr>
        <w:t>:</w:t>
      </w:r>
      <w:r>
        <w:rPr>
          <w:color w:val="000000"/>
          <w:sz w:val="20"/>
          <w:szCs w:val="20"/>
        </w:rPr>
        <w:t xml:space="preserve"> </w:t>
      </w:r>
      <w:r w:rsidR="00A0027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THE DRESS CODE WILL BE STRICTLY ENFORCED</w:t>
      </w:r>
      <w:r>
        <w:rPr>
          <w:color w:val="000000"/>
          <w:sz w:val="20"/>
          <w:szCs w:val="20"/>
        </w:rPr>
        <w:t xml:space="preserve">. For all </w:t>
      </w:r>
      <w:smartTag w:uri="urn:schemas-microsoft-com:office:smarttags" w:element="stockticker">
        <w:r>
          <w:rPr>
            <w:color w:val="000000"/>
            <w:sz w:val="20"/>
            <w:szCs w:val="20"/>
          </w:rPr>
          <w:t>MGA</w:t>
        </w:r>
      </w:smartTag>
      <w:r>
        <w:rPr>
          <w:color w:val="000000"/>
          <w:sz w:val="20"/>
          <w:szCs w:val="20"/>
        </w:rPr>
        <w:t xml:space="preserve"> competitions, players must be neat in appearance with respect to personal grooming and clothing. </w:t>
      </w:r>
      <w:r w:rsidR="004E6906" w:rsidRPr="004E6906">
        <w:rPr>
          <w:color w:val="000000"/>
          <w:sz w:val="20"/>
          <w:szCs w:val="20"/>
          <w:shd w:val="clear" w:color="auto" w:fill="FFFFFF"/>
        </w:rPr>
        <w:t>For women, this includes pants (slacks, Capris), golf shorts, and golf skirts that are of the appropriate length, and shirts with collars and sleeves (sleeveless tops are permitted for women</w:t>
      </w:r>
      <w:r w:rsidR="004E6906" w:rsidRPr="004E6906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>.</w:t>
      </w:r>
      <w:r w:rsidR="004E6906">
        <w:rPr>
          <w:rFonts w:ascii="Poppins" w:hAnsi="Poppins" w:cs="Poppins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0"/>
          <w:szCs w:val="20"/>
        </w:rPr>
        <w:t xml:space="preserve">Examples of attire NOT ACCEPTABLE include the following: Cargo shorts, </w:t>
      </w:r>
      <w:proofErr w:type="gramStart"/>
      <w:r>
        <w:rPr>
          <w:color w:val="000000"/>
          <w:sz w:val="20"/>
          <w:szCs w:val="20"/>
        </w:rPr>
        <w:t>Short</w:t>
      </w:r>
      <w:proofErr w:type="gramEnd"/>
      <w:r>
        <w:rPr>
          <w:color w:val="000000"/>
          <w:sz w:val="20"/>
          <w:szCs w:val="20"/>
        </w:rPr>
        <w:t xml:space="preserve"> shorts, athletic shorts, tennis shorts, cut-offs, jeans, jean shorts, tank tops, t-shirts and sweat pants. The Committee will decide whether this requirement has been met and will withdraw the entry of a player who does not comply. </w:t>
      </w:r>
      <w:r w:rsidRPr="00116C7C">
        <w:rPr>
          <w:b/>
          <w:bCs/>
          <w:color w:val="000000"/>
          <w:sz w:val="20"/>
          <w:szCs w:val="20"/>
          <w:u w:val="single"/>
        </w:rPr>
        <w:t>Caddies are expected to follow this dress code as well; players will be responsible for the dress of their caddies.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4BD0946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27CF1D47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4FA2E344" w14:textId="2E2CEF3C" w:rsidR="0024208C" w:rsidRPr="00932A0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PRACTICE RANGE</w:t>
      </w:r>
      <w:r>
        <w:rPr>
          <w:color w:val="000000"/>
          <w:sz w:val="20"/>
          <w:szCs w:val="20"/>
          <w:u w:val="single"/>
        </w:rPr>
        <w:t>:</w:t>
      </w:r>
      <w:r>
        <w:rPr>
          <w:color w:val="000000"/>
          <w:sz w:val="20"/>
          <w:szCs w:val="20"/>
        </w:rPr>
        <w:t xml:space="preserve"> The practice range will be open at 6:15 am daily during the Championship.  Range balls are complimentary. Range balls </w:t>
      </w:r>
      <w:r w:rsidRPr="005A0853">
        <w:rPr>
          <w:color w:val="000000"/>
          <w:sz w:val="20"/>
          <w:szCs w:val="20"/>
        </w:rPr>
        <w:t>will</w:t>
      </w:r>
      <w:r>
        <w:rPr>
          <w:color w:val="000000"/>
          <w:sz w:val="20"/>
          <w:szCs w:val="20"/>
        </w:rPr>
        <w:t xml:space="preserve"> </w:t>
      </w:r>
      <w:r w:rsidRPr="005A0853">
        <w:rPr>
          <w:color w:val="000000"/>
          <w:sz w:val="20"/>
          <w:szCs w:val="20"/>
        </w:rPr>
        <w:t>be</w:t>
      </w:r>
      <w:r>
        <w:rPr>
          <w:color w:val="000000"/>
          <w:sz w:val="20"/>
          <w:szCs w:val="20"/>
        </w:rPr>
        <w:t xml:space="preserve"> prov</w:t>
      </w:r>
      <w:r w:rsidR="00A2605E">
        <w:rPr>
          <w:color w:val="000000"/>
          <w:sz w:val="20"/>
          <w:szCs w:val="20"/>
        </w:rPr>
        <w:t>ided before each round.</w:t>
      </w:r>
    </w:p>
    <w:p w14:paraId="36F58391" w14:textId="77777777" w:rsidR="0024208C" w:rsidRPr="00712518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10"/>
          <w:u w:val="single"/>
        </w:rPr>
      </w:pPr>
    </w:p>
    <w:p w14:paraId="3C5D0D0F" w14:textId="77777777" w:rsidR="0024208C" w:rsidRPr="00141837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10"/>
          <w:u w:val="single"/>
        </w:rPr>
      </w:pPr>
    </w:p>
    <w:p w14:paraId="58CAD0CA" w14:textId="234C7AD7" w:rsidR="0024208C" w:rsidRDefault="0024208C" w:rsidP="0024208C">
      <w:pPr>
        <w:widowControl w:val="0"/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FOOD </w:t>
      </w:r>
      <w:smartTag w:uri="urn:schemas-microsoft-com:office:smarttags" w:element="stockticker">
        <w:r>
          <w:rPr>
            <w:b/>
            <w:bCs/>
            <w:color w:val="000000"/>
            <w:sz w:val="20"/>
            <w:szCs w:val="20"/>
            <w:u w:val="single"/>
          </w:rPr>
          <w:t>AND</w:t>
        </w:r>
      </w:smartTag>
      <w:r>
        <w:rPr>
          <w:b/>
          <w:bCs/>
          <w:color w:val="000000"/>
          <w:sz w:val="20"/>
          <w:szCs w:val="20"/>
          <w:u w:val="single"/>
        </w:rPr>
        <w:t xml:space="preserve"> BEVERAGE SERVICE</w:t>
      </w:r>
      <w:r w:rsidRPr="004F7990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  <w:r w:rsidRPr="00116C7C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 xml:space="preserve">ood and beverage service will be available on a cash and charge basis </w:t>
      </w:r>
      <w:r w:rsidR="00A2605E">
        <w:rPr>
          <w:color w:val="000000"/>
          <w:sz w:val="20"/>
          <w:szCs w:val="20"/>
        </w:rPr>
        <w:t xml:space="preserve">both </w:t>
      </w:r>
      <w:r>
        <w:rPr>
          <w:color w:val="000000"/>
          <w:sz w:val="20"/>
          <w:szCs w:val="20"/>
        </w:rPr>
        <w:t>days of the Championship.  All food and beverages, except for that found at the 1</w:t>
      </w:r>
      <w:r>
        <w:rPr>
          <w:color w:val="000000"/>
          <w:sz w:val="20"/>
          <w:szCs w:val="20"/>
          <w:vertAlign w:val="superscript"/>
        </w:rPr>
        <w:t>st</w:t>
      </w:r>
      <w:r w:rsidR="00A260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tee, are at the player’s expense.  Food and beverages </w:t>
      </w:r>
      <w:r w:rsidR="009446BA">
        <w:rPr>
          <w:color w:val="000000"/>
          <w:sz w:val="20"/>
          <w:szCs w:val="20"/>
        </w:rPr>
        <w:t>on</w:t>
      </w:r>
      <w:r>
        <w:rPr>
          <w:color w:val="000000"/>
          <w:sz w:val="20"/>
          <w:szCs w:val="20"/>
        </w:rPr>
        <w:t xml:space="preserve"> the 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tee are limited to the players and caddies only.  </w:t>
      </w:r>
    </w:p>
    <w:p w14:paraId="77B8B523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1237CF9B" w14:textId="2C837CAB" w:rsidR="0024208C" w:rsidRDefault="0024208C" w:rsidP="00155D2B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CADDIES </w:t>
      </w:r>
      <w:smartTag w:uri="urn:schemas-microsoft-com:office:smarttags" w:element="stockticker">
        <w:r>
          <w:rPr>
            <w:b/>
            <w:bCs/>
            <w:color w:val="000000"/>
            <w:sz w:val="20"/>
            <w:szCs w:val="20"/>
            <w:u w:val="single"/>
          </w:rPr>
          <w:t>AND</w:t>
        </w:r>
      </w:smartTag>
      <w:r>
        <w:rPr>
          <w:b/>
          <w:bCs/>
          <w:color w:val="000000"/>
          <w:sz w:val="20"/>
          <w:szCs w:val="20"/>
          <w:u w:val="single"/>
        </w:rPr>
        <w:t xml:space="preserve"> CARTS</w:t>
      </w:r>
      <w:r>
        <w:rPr>
          <w:color w:val="000000"/>
          <w:sz w:val="20"/>
          <w:szCs w:val="20"/>
          <w:u w:val="single"/>
        </w:rPr>
        <w:t>:</w:t>
      </w:r>
      <w:r>
        <w:rPr>
          <w:color w:val="000000"/>
          <w:sz w:val="20"/>
          <w:szCs w:val="20"/>
        </w:rPr>
        <w:t xml:space="preserve"> Caddies </w:t>
      </w:r>
      <w:r>
        <w:rPr>
          <w:b/>
          <w:bCs/>
          <w:color w:val="000000"/>
          <w:sz w:val="20"/>
          <w:szCs w:val="20"/>
        </w:rPr>
        <w:t>ARE PERMITTED</w:t>
      </w:r>
      <w:r>
        <w:rPr>
          <w:color w:val="000000"/>
          <w:sz w:val="20"/>
          <w:szCs w:val="20"/>
        </w:rPr>
        <w:t xml:space="preserve"> in the Championship. Carrying your bag is permitted, as is the use of a pull cart (including motorized), but motorized riding carts are prohibited for </w:t>
      </w:r>
      <w:r w:rsidR="00840C80">
        <w:rPr>
          <w:color w:val="000000"/>
          <w:sz w:val="20"/>
          <w:szCs w:val="20"/>
        </w:rPr>
        <w:t xml:space="preserve">championship </w:t>
      </w:r>
      <w:r>
        <w:rPr>
          <w:color w:val="000000"/>
          <w:sz w:val="20"/>
          <w:szCs w:val="20"/>
        </w:rPr>
        <w:t xml:space="preserve">players during the Championship. </w:t>
      </w:r>
    </w:p>
    <w:p w14:paraId="02242B47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620C31C0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3447CFC0" w14:textId="528C4C8E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PRIZES</w:t>
      </w:r>
      <w:r w:rsidRPr="00966457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  <w:r w:rsidR="006504C4">
        <w:rPr>
          <w:color w:val="000000"/>
          <w:sz w:val="20"/>
          <w:szCs w:val="20"/>
        </w:rPr>
        <w:t>A Trophy</w:t>
      </w:r>
      <w:r>
        <w:rPr>
          <w:color w:val="000000"/>
          <w:sz w:val="20"/>
          <w:szCs w:val="20"/>
        </w:rPr>
        <w:t xml:space="preserve"> will be awarded to the Champion for </w:t>
      </w:r>
      <w:r w:rsidR="006504C4">
        <w:rPr>
          <w:color w:val="000000"/>
          <w:sz w:val="20"/>
          <w:szCs w:val="20"/>
        </w:rPr>
        <w:t>her</w:t>
      </w:r>
      <w:r>
        <w:rPr>
          <w:color w:val="000000"/>
          <w:sz w:val="20"/>
          <w:szCs w:val="20"/>
        </w:rPr>
        <w:t xml:space="preserve"> permanent possession. </w:t>
      </w:r>
    </w:p>
    <w:p w14:paraId="6CE8C94C" w14:textId="77777777" w:rsidR="00840C80" w:rsidRDefault="00840C80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41F9BC69" w14:textId="04FEC0A2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lastRenderedPageBreak/>
        <w:t>POSTING SCORES</w:t>
      </w:r>
      <w:r w:rsidRPr="004F7990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All scores from the competition will be entered in GHIN and identified as </w:t>
      </w:r>
      <w:r w:rsidR="00B22BAC">
        <w:rPr>
          <w:color w:val="000000"/>
          <w:sz w:val="20"/>
          <w:szCs w:val="20"/>
        </w:rPr>
        <w:t>Competition</w:t>
      </w:r>
      <w:r>
        <w:rPr>
          <w:color w:val="000000"/>
          <w:sz w:val="20"/>
          <w:szCs w:val="20"/>
        </w:rPr>
        <w:t xml:space="preserve"> (“</w:t>
      </w:r>
      <w:r w:rsidR="00B22BAC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”) scores by the </w:t>
      </w:r>
      <w:smartTag w:uri="urn:schemas-microsoft-com:office:smarttags" w:element="stockticker">
        <w:r>
          <w:rPr>
            <w:color w:val="000000"/>
            <w:sz w:val="20"/>
            <w:szCs w:val="20"/>
          </w:rPr>
          <w:t>MGA</w:t>
        </w:r>
      </w:smartTag>
      <w:r>
        <w:rPr>
          <w:color w:val="000000"/>
          <w:sz w:val="20"/>
          <w:szCs w:val="20"/>
        </w:rPr>
        <w:t xml:space="preserve">. Do </w:t>
      </w:r>
      <w:r>
        <w:rPr>
          <w:b/>
          <w:bCs/>
          <w:color w:val="000000"/>
          <w:sz w:val="20"/>
          <w:szCs w:val="20"/>
        </w:rPr>
        <w:t xml:space="preserve">not </w:t>
      </w:r>
      <w:r>
        <w:rPr>
          <w:color w:val="000000"/>
          <w:sz w:val="20"/>
          <w:szCs w:val="20"/>
        </w:rPr>
        <w:t xml:space="preserve">enter these scores yourself. </w:t>
      </w:r>
    </w:p>
    <w:p w14:paraId="24BDE2CF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23B2F0CC" w14:textId="6A7A258A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smartTag w:uri="urn:schemas-microsoft-com:office:smarttags" w:element="stockticker">
        <w:r>
          <w:rPr>
            <w:b/>
            <w:bCs/>
            <w:color w:val="000000"/>
            <w:sz w:val="20"/>
            <w:szCs w:val="20"/>
            <w:u w:val="single"/>
          </w:rPr>
          <w:t>MGA</w:t>
        </w:r>
      </w:smartTag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035C65">
        <w:rPr>
          <w:b/>
          <w:bCs/>
          <w:color w:val="000000"/>
          <w:sz w:val="20"/>
          <w:szCs w:val="20"/>
          <w:u w:val="single"/>
        </w:rPr>
        <w:t xml:space="preserve">WOMEN’S </w:t>
      </w:r>
      <w:r>
        <w:rPr>
          <w:b/>
          <w:bCs/>
          <w:color w:val="000000"/>
          <w:sz w:val="20"/>
          <w:szCs w:val="20"/>
          <w:u w:val="single"/>
        </w:rPr>
        <w:t xml:space="preserve">PLAYER OF THE YEAR POINTS: </w:t>
      </w:r>
    </w:p>
    <w:p w14:paraId="22CC9488" w14:textId="0DE22196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>125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  <w:vertAlign w:val="superscript"/>
        </w:rPr>
        <w:t>th</w:t>
      </w:r>
      <w:proofErr w:type="gram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>40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1D6AF7C1" w14:textId="111E4DA8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035C65">
        <w:rPr>
          <w:color w:val="000000"/>
          <w:sz w:val="20"/>
          <w:szCs w:val="20"/>
        </w:rPr>
        <w:t>1</w:t>
      </w:r>
      <w:r w:rsidR="00A2605E">
        <w:rPr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  <w:vertAlign w:val="superscript"/>
        </w:rPr>
        <w:t>th</w:t>
      </w:r>
      <w:proofErr w:type="gramEnd"/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>30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2BAF727E" w14:textId="40F2794C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3</w:t>
      </w:r>
      <w:r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>:</w:t>
      </w:r>
      <w:proofErr w:type="gramStart"/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 xml:space="preserve">  75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4C81B47" w14:textId="12F66F52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proofErr w:type="gramStart"/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 xml:space="preserve">  60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9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BCB1B8F" w14:textId="41A5ACAC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proofErr w:type="gramStart"/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 xml:space="preserve">  50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10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 w:rsidR="00A2605E">
        <w:rPr>
          <w:color w:val="000000"/>
          <w:sz w:val="20"/>
          <w:szCs w:val="20"/>
        </w:rPr>
        <w:t xml:space="preserve">  </w:t>
      </w:r>
      <w:r w:rsidR="00035C65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9ECE93C" w14:textId="77777777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b/>
          <w:bCs/>
          <w:color w:val="000000"/>
          <w:sz w:val="10"/>
          <w:szCs w:val="20"/>
          <w:u w:val="single"/>
        </w:rPr>
      </w:pPr>
    </w:p>
    <w:p w14:paraId="60BC63AF" w14:textId="6B0DDDE3" w:rsidR="0024208C" w:rsidRDefault="0024208C" w:rsidP="0024208C">
      <w:pPr>
        <w:autoSpaceDE w:val="0"/>
        <w:autoSpaceDN w:val="0"/>
        <w:adjustRightInd w:val="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COURSE SET-UP</w:t>
      </w:r>
      <w:r>
        <w:rPr>
          <w:b/>
          <w:bCs/>
          <w:color w:val="000000"/>
          <w:sz w:val="20"/>
          <w:szCs w:val="20"/>
        </w:rPr>
        <w:t xml:space="preserve">: </w:t>
      </w:r>
      <w:r w:rsidR="002A6A0D">
        <w:rPr>
          <w:color w:val="000000"/>
          <w:sz w:val="20"/>
          <w:szCs w:val="20"/>
        </w:rPr>
        <w:t>Hastings Golf</w:t>
      </w:r>
      <w:r>
        <w:rPr>
          <w:color w:val="000000"/>
          <w:sz w:val="20"/>
          <w:szCs w:val="20"/>
        </w:rPr>
        <w:t xml:space="preserve"> Club will be set up as follows for the Championship.  Exact yardages may change each day of the competition. </w:t>
      </w:r>
    </w:p>
    <w:p w14:paraId="364915F4" w14:textId="77777777" w:rsidR="0024208C" w:rsidRPr="00C96BA6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10"/>
          <w:szCs w:val="10"/>
          <w:u w:val="single"/>
        </w:rPr>
      </w:pPr>
    </w:p>
    <w:p w14:paraId="2CDC0244" w14:textId="652115EF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Hole </w:t>
      </w:r>
      <w:r>
        <w:rPr>
          <w:color w:val="000000"/>
          <w:sz w:val="20"/>
          <w:szCs w:val="20"/>
          <w:u w:val="single"/>
        </w:rPr>
        <w:tab/>
        <w:t xml:space="preserve">Yards </w:t>
      </w:r>
      <w:r>
        <w:rPr>
          <w:color w:val="000000"/>
          <w:sz w:val="20"/>
          <w:szCs w:val="20"/>
          <w:u w:val="single"/>
        </w:rPr>
        <w:tab/>
        <w:t xml:space="preserve">Par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Hole </w:t>
      </w:r>
      <w:r>
        <w:rPr>
          <w:color w:val="000000"/>
          <w:sz w:val="20"/>
          <w:szCs w:val="20"/>
          <w:u w:val="single"/>
        </w:rPr>
        <w:tab/>
        <w:t xml:space="preserve">Yards </w:t>
      </w:r>
      <w:r>
        <w:rPr>
          <w:color w:val="000000"/>
          <w:sz w:val="20"/>
          <w:szCs w:val="20"/>
          <w:u w:val="single"/>
        </w:rPr>
        <w:tab/>
        <w:t xml:space="preserve">Par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Totals </w:t>
      </w:r>
      <w:r>
        <w:rPr>
          <w:color w:val="000000"/>
          <w:sz w:val="20"/>
          <w:szCs w:val="20"/>
          <w:u w:val="single"/>
        </w:rPr>
        <w:tab/>
      </w:r>
      <w:r w:rsidR="00CC5945">
        <w:rPr>
          <w:color w:val="000000"/>
          <w:sz w:val="20"/>
          <w:szCs w:val="20"/>
          <w:u w:val="single"/>
        </w:rPr>
        <w:t xml:space="preserve">   </w:t>
      </w:r>
      <w:r>
        <w:rPr>
          <w:color w:val="000000"/>
          <w:sz w:val="20"/>
          <w:szCs w:val="20"/>
          <w:u w:val="single"/>
        </w:rPr>
        <w:t xml:space="preserve">Yards </w:t>
      </w:r>
      <w:r>
        <w:rPr>
          <w:color w:val="000000"/>
          <w:sz w:val="20"/>
          <w:szCs w:val="20"/>
          <w:u w:val="single"/>
        </w:rPr>
        <w:tab/>
      </w:r>
      <w:r w:rsidR="00CC5945">
        <w:rPr>
          <w:color w:val="000000"/>
          <w:sz w:val="20"/>
          <w:szCs w:val="20"/>
          <w:u w:val="single"/>
        </w:rPr>
        <w:t xml:space="preserve">             </w:t>
      </w:r>
      <w:r>
        <w:rPr>
          <w:color w:val="000000"/>
          <w:sz w:val="20"/>
          <w:szCs w:val="20"/>
          <w:u w:val="single"/>
        </w:rPr>
        <w:t xml:space="preserve">Par </w:t>
      </w:r>
    </w:p>
    <w:p w14:paraId="0F4FAF44" w14:textId="52192F2D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415/400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10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415/410</w:t>
      </w:r>
      <w:proofErr w:type="gramStart"/>
      <w:r>
        <w:rPr>
          <w:color w:val="000000"/>
          <w:sz w:val="20"/>
          <w:szCs w:val="20"/>
        </w:rPr>
        <w:tab/>
        <w:t xml:space="preserve">  </w:t>
      </w:r>
      <w:r w:rsidR="004809E6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18: </w:t>
      </w:r>
      <w:r>
        <w:rPr>
          <w:color w:val="000000"/>
          <w:sz w:val="20"/>
          <w:szCs w:val="20"/>
        </w:rPr>
        <w:tab/>
      </w:r>
      <w:r w:rsidR="00272D3F">
        <w:rPr>
          <w:color w:val="000000"/>
          <w:sz w:val="20"/>
          <w:szCs w:val="20"/>
        </w:rPr>
        <w:t>5846/5565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7</w:t>
      </w:r>
      <w:r w:rsidR="00272D3F">
        <w:rPr>
          <w:color w:val="000000"/>
          <w:sz w:val="20"/>
          <w:szCs w:val="20"/>
        </w:rPr>
        <w:t>4</w:t>
      </w:r>
    </w:p>
    <w:p w14:paraId="7F037EE5" w14:textId="7B1B9E32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2  </w:t>
      </w:r>
      <w:r>
        <w:rPr>
          <w:color w:val="000000"/>
          <w:sz w:val="20"/>
          <w:szCs w:val="20"/>
        </w:rPr>
        <w:tab/>
      </w:r>
      <w:proofErr w:type="gramEnd"/>
      <w:r w:rsidR="004809E6">
        <w:rPr>
          <w:color w:val="000000"/>
          <w:sz w:val="20"/>
          <w:szCs w:val="20"/>
        </w:rPr>
        <w:t>315/280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BE50AC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11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370/311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  </w:t>
      </w:r>
      <w:r w:rsidR="004809E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Course Rating: </w:t>
      </w:r>
      <w:r>
        <w:rPr>
          <w:color w:val="000000"/>
          <w:sz w:val="20"/>
          <w:szCs w:val="20"/>
        </w:rPr>
        <w:tab/>
      </w:r>
      <w:r w:rsidR="00272D3F">
        <w:rPr>
          <w:color w:val="000000"/>
          <w:sz w:val="20"/>
          <w:szCs w:val="20"/>
        </w:rPr>
        <w:t>74.1/72.3</w:t>
      </w:r>
      <w:r w:rsidR="00CC5945">
        <w:rPr>
          <w:color w:val="000000"/>
          <w:sz w:val="20"/>
          <w:szCs w:val="20"/>
        </w:rPr>
        <w:tab/>
      </w:r>
    </w:p>
    <w:p w14:paraId="44280410" w14:textId="60242B19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480/445</w:t>
      </w:r>
      <w:r>
        <w:rPr>
          <w:color w:val="000000"/>
          <w:sz w:val="20"/>
          <w:szCs w:val="20"/>
        </w:rPr>
        <w:t xml:space="preserve"> </w:t>
      </w:r>
      <w:r w:rsidR="00035C65"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12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330/315</w:t>
      </w:r>
      <w:r>
        <w:rPr>
          <w:color w:val="000000"/>
          <w:sz w:val="20"/>
          <w:szCs w:val="20"/>
        </w:rPr>
        <w:tab/>
        <w:t xml:space="preserve">  </w:t>
      </w:r>
      <w:r w:rsidR="004809E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Slope Rating: </w:t>
      </w:r>
      <w:r>
        <w:rPr>
          <w:color w:val="000000"/>
          <w:sz w:val="20"/>
          <w:szCs w:val="20"/>
        </w:rPr>
        <w:tab/>
        <w:t>1</w:t>
      </w:r>
      <w:r w:rsidR="00272D3F">
        <w:rPr>
          <w:color w:val="000000"/>
          <w:sz w:val="20"/>
          <w:szCs w:val="20"/>
        </w:rPr>
        <w:t>32/126</w:t>
      </w:r>
    </w:p>
    <w:p w14:paraId="4E30B0CE" w14:textId="1EE2FA49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351/351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13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345/340</w:t>
      </w:r>
      <w:proofErr w:type="gramStart"/>
      <w:r w:rsidR="00BE50A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</w:t>
      </w:r>
      <w:r w:rsidR="00BE50AC">
        <w:rPr>
          <w:color w:val="000000"/>
          <w:sz w:val="20"/>
          <w:szCs w:val="20"/>
        </w:rPr>
        <w:t>4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3CFBA441" w14:textId="1091086D" w:rsidR="0024208C" w:rsidRPr="003D2B83" w:rsidRDefault="0024208C" w:rsidP="0024208C">
      <w:pPr>
        <w:autoSpaceDE w:val="0"/>
        <w:autoSpaceDN w:val="0"/>
        <w:adjustRightInd w:val="0"/>
        <w:ind w:left="72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350/340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14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325/318</w:t>
      </w:r>
      <w:proofErr w:type="gramStart"/>
      <w:r>
        <w:rPr>
          <w:color w:val="000000"/>
          <w:sz w:val="20"/>
          <w:szCs w:val="20"/>
        </w:rPr>
        <w:tab/>
        <w:t xml:space="preserve">  </w:t>
      </w:r>
      <w:r w:rsidR="004809E6">
        <w:rPr>
          <w:color w:val="000000"/>
          <w:sz w:val="20"/>
          <w:szCs w:val="20"/>
        </w:rPr>
        <w:t>4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1CD92E27" w14:textId="0192E3C0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6  </w:t>
      </w:r>
      <w:r>
        <w:rPr>
          <w:color w:val="000000"/>
          <w:sz w:val="20"/>
          <w:szCs w:val="20"/>
        </w:rPr>
        <w:tab/>
      </w:r>
      <w:proofErr w:type="gramEnd"/>
      <w:r w:rsidR="004809E6">
        <w:rPr>
          <w:color w:val="000000"/>
          <w:sz w:val="20"/>
          <w:szCs w:val="20"/>
        </w:rPr>
        <w:t>160/150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15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133/133</w:t>
      </w:r>
      <w:r>
        <w:rPr>
          <w:color w:val="000000"/>
          <w:sz w:val="20"/>
          <w:szCs w:val="20"/>
        </w:rPr>
        <w:tab/>
        <w:t xml:space="preserve">  </w:t>
      </w:r>
      <w:r w:rsidR="004809E6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</w:t>
      </w:r>
    </w:p>
    <w:p w14:paraId="52CC4E28" w14:textId="0E6510C2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410/405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16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400/388</w:t>
      </w:r>
      <w:proofErr w:type="gramStart"/>
      <w:r>
        <w:rPr>
          <w:color w:val="000000"/>
          <w:sz w:val="20"/>
          <w:szCs w:val="20"/>
        </w:rPr>
        <w:tab/>
        <w:t xml:space="preserve">  </w:t>
      </w:r>
      <w:r w:rsidR="004809E6">
        <w:rPr>
          <w:color w:val="000000"/>
          <w:sz w:val="20"/>
          <w:szCs w:val="20"/>
        </w:rPr>
        <w:t>5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02DF3305" w14:textId="74246704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   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422/420</w:t>
      </w:r>
      <w:r>
        <w:rPr>
          <w:color w:val="000000"/>
          <w:sz w:val="20"/>
          <w:szCs w:val="20"/>
        </w:rPr>
        <w:tab/>
      </w:r>
      <w:r w:rsidR="004809E6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17   </w:t>
      </w:r>
      <w:r>
        <w:rPr>
          <w:color w:val="000000"/>
          <w:sz w:val="20"/>
          <w:szCs w:val="20"/>
        </w:rPr>
        <w:tab/>
      </w:r>
      <w:r w:rsidR="00272D3F">
        <w:rPr>
          <w:color w:val="000000"/>
          <w:sz w:val="20"/>
          <w:szCs w:val="20"/>
        </w:rPr>
        <w:t>175/119</w:t>
      </w:r>
      <w:proofErr w:type="gramStart"/>
      <w:r>
        <w:rPr>
          <w:color w:val="000000"/>
          <w:sz w:val="20"/>
          <w:szCs w:val="20"/>
        </w:rPr>
        <w:tab/>
        <w:t xml:space="preserve">  </w:t>
      </w:r>
      <w:r w:rsidR="00272D3F">
        <w:rPr>
          <w:color w:val="000000"/>
          <w:sz w:val="20"/>
          <w:szCs w:val="20"/>
        </w:rPr>
        <w:t>3</w:t>
      </w:r>
      <w:proofErr w:type="gramEnd"/>
    </w:p>
    <w:p w14:paraId="47B4FC2A" w14:textId="71F3CF14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9   </w:t>
      </w:r>
      <w:r>
        <w:rPr>
          <w:color w:val="000000"/>
          <w:sz w:val="20"/>
          <w:szCs w:val="20"/>
          <w:u w:val="single"/>
        </w:rPr>
        <w:tab/>
      </w:r>
      <w:r w:rsidR="004809E6">
        <w:rPr>
          <w:color w:val="000000"/>
          <w:sz w:val="20"/>
          <w:szCs w:val="20"/>
          <w:u w:val="single"/>
        </w:rPr>
        <w:t>150/140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 w:rsidR="004809E6">
        <w:rPr>
          <w:color w:val="000000"/>
          <w:sz w:val="20"/>
          <w:szCs w:val="20"/>
          <w:u w:val="single"/>
        </w:rPr>
        <w:t>3</w:t>
      </w:r>
      <w:r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 xml:space="preserve">18   </w:t>
      </w:r>
      <w:r>
        <w:rPr>
          <w:color w:val="000000"/>
          <w:sz w:val="20"/>
          <w:szCs w:val="20"/>
          <w:u w:val="single"/>
        </w:rPr>
        <w:tab/>
      </w:r>
      <w:r w:rsidR="00272D3F">
        <w:rPr>
          <w:color w:val="000000"/>
          <w:sz w:val="20"/>
          <w:szCs w:val="20"/>
          <w:u w:val="single"/>
        </w:rPr>
        <w:t>300/300</w:t>
      </w:r>
      <w:r>
        <w:rPr>
          <w:color w:val="000000"/>
          <w:sz w:val="20"/>
          <w:szCs w:val="20"/>
          <w:u w:val="single"/>
        </w:rPr>
        <w:t xml:space="preserve">  </w:t>
      </w:r>
      <w:r w:rsidR="00035C65">
        <w:rPr>
          <w:color w:val="000000"/>
          <w:sz w:val="20"/>
          <w:szCs w:val="20"/>
          <w:u w:val="single"/>
        </w:rPr>
        <w:t xml:space="preserve"> </w:t>
      </w:r>
      <w:r w:rsidR="00BE50AC">
        <w:rPr>
          <w:color w:val="000000"/>
          <w:sz w:val="20"/>
          <w:szCs w:val="20"/>
          <w:u w:val="single"/>
        </w:rPr>
        <w:t>4</w:t>
      </w:r>
      <w:r>
        <w:rPr>
          <w:color w:val="000000"/>
          <w:sz w:val="20"/>
          <w:szCs w:val="20"/>
          <w:u w:val="single"/>
        </w:rPr>
        <w:t xml:space="preserve"> </w:t>
      </w:r>
    </w:p>
    <w:p w14:paraId="053ABDB1" w14:textId="6535AD1E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Out     </w:t>
      </w:r>
      <w:r w:rsidR="004809E6">
        <w:rPr>
          <w:color w:val="000000"/>
          <w:sz w:val="20"/>
          <w:szCs w:val="20"/>
        </w:rPr>
        <w:t>3053/2931</w:t>
      </w:r>
      <w:r>
        <w:rPr>
          <w:color w:val="000000"/>
          <w:sz w:val="20"/>
          <w:szCs w:val="20"/>
        </w:rPr>
        <w:t xml:space="preserve">       36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In        </w:t>
      </w:r>
      <w:r w:rsidR="00272D3F">
        <w:rPr>
          <w:color w:val="000000"/>
          <w:sz w:val="20"/>
          <w:szCs w:val="20"/>
        </w:rPr>
        <w:t>2793/2634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3</w:t>
      </w:r>
      <w:r w:rsidR="00272D3F">
        <w:rPr>
          <w:color w:val="000000"/>
          <w:sz w:val="20"/>
          <w:szCs w:val="20"/>
        </w:rPr>
        <w:t>8</w:t>
      </w:r>
    </w:p>
    <w:p w14:paraId="398BDF08" w14:textId="77777777" w:rsidR="0024208C" w:rsidRDefault="0024208C" w:rsidP="0024208C">
      <w:pPr>
        <w:autoSpaceDE w:val="0"/>
        <w:autoSpaceDN w:val="0"/>
        <w:adjustRightInd w:val="0"/>
        <w:ind w:left="720"/>
        <w:jc w:val="both"/>
        <w:rPr>
          <w:color w:val="000000"/>
          <w:sz w:val="20"/>
          <w:szCs w:val="20"/>
        </w:rPr>
      </w:pPr>
    </w:p>
    <w:p w14:paraId="45F8046E" w14:textId="77777777" w:rsidR="0024208C" w:rsidRDefault="0024208C" w:rsidP="0024208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CHAMPIONSHIP </w:t>
      </w:r>
      <w:smartTag w:uri="urn:schemas-microsoft-com:office:smarttags" w:element="stockticker">
        <w:r>
          <w:rPr>
            <w:b/>
            <w:color w:val="000000"/>
            <w:sz w:val="20"/>
            <w:szCs w:val="20"/>
            <w:u w:val="single"/>
          </w:rPr>
          <w:t>WEB</w:t>
        </w:r>
      </w:smartTag>
      <w:r>
        <w:rPr>
          <w:b/>
          <w:color w:val="000000"/>
          <w:sz w:val="20"/>
          <w:szCs w:val="20"/>
          <w:u w:val="single"/>
        </w:rPr>
        <w:t xml:space="preserve"> SITES:</w:t>
      </w:r>
    </w:p>
    <w:p w14:paraId="611C7E5A" w14:textId="77777777" w:rsidR="002A6A0D" w:rsidRDefault="00272D3F" w:rsidP="0024208C">
      <w:pPr>
        <w:autoSpaceDE w:val="0"/>
        <w:autoSpaceDN w:val="0"/>
        <w:adjustRightInd w:val="0"/>
        <w:ind w:right="-360"/>
        <w:jc w:val="both"/>
        <w:rPr>
          <w:rStyle w:val="Hyperlink"/>
          <w:b/>
          <w:bCs/>
          <w:sz w:val="28"/>
          <w:szCs w:val="28"/>
        </w:rPr>
      </w:pPr>
      <w:hyperlink r:id="rId9" w:history="1">
        <w:r w:rsidR="002A6A0D">
          <w:rPr>
            <w:rStyle w:val="Hyperlink"/>
            <w:b/>
            <w:bCs/>
            <w:sz w:val="28"/>
            <w:szCs w:val="28"/>
          </w:rPr>
          <w:t>2022 MGA Senior Women's Amateur Championship</w:t>
        </w:r>
      </w:hyperlink>
    </w:p>
    <w:p w14:paraId="56CED796" w14:textId="75A02F83" w:rsidR="0024208C" w:rsidRPr="00196CBC" w:rsidRDefault="0024208C" w:rsidP="0024208C">
      <w:pPr>
        <w:autoSpaceDE w:val="0"/>
        <w:autoSpaceDN w:val="0"/>
        <w:adjustRightInd w:val="0"/>
        <w:ind w:right="-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96CBC">
        <w:rPr>
          <w:b/>
          <w:bCs/>
          <w:color w:val="000000"/>
          <w:sz w:val="28"/>
          <w:szCs w:val="28"/>
        </w:rPr>
        <w:tab/>
      </w:r>
      <w:hyperlink r:id="rId10" w:history="1">
        <w:r w:rsidR="002A6A0D">
          <w:rPr>
            <w:rStyle w:val="Hyperlink"/>
            <w:b/>
            <w:bCs/>
            <w:sz w:val="28"/>
            <w:szCs w:val="28"/>
          </w:rPr>
          <w:t>Hastings Golf Club</w:t>
        </w:r>
      </w:hyperlink>
    </w:p>
    <w:p w14:paraId="58317759" w14:textId="77777777" w:rsidR="0024208C" w:rsidRPr="00196CBC" w:rsidRDefault="0024208C" w:rsidP="0024208C">
      <w:pPr>
        <w:autoSpaceDE w:val="0"/>
        <w:autoSpaceDN w:val="0"/>
        <w:adjustRightInd w:val="0"/>
        <w:ind w:right="-360"/>
        <w:jc w:val="both"/>
        <w:rPr>
          <w:b/>
          <w:bCs/>
          <w:color w:val="000000"/>
          <w:sz w:val="28"/>
          <w:szCs w:val="28"/>
        </w:rPr>
      </w:pPr>
    </w:p>
    <w:p w14:paraId="7CBC73B6" w14:textId="77777777" w:rsidR="0024208C" w:rsidRPr="00272814" w:rsidRDefault="0024208C" w:rsidP="0024208C">
      <w:pPr>
        <w:autoSpaceDE w:val="0"/>
        <w:autoSpaceDN w:val="0"/>
        <w:adjustRightInd w:val="0"/>
        <w:ind w:right="-360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Follow the MGA on Twitter at </w:t>
      </w:r>
      <w:r w:rsidRPr="00C36AA5">
        <w:rPr>
          <w:b/>
          <w:color w:val="0000CC"/>
          <w:sz w:val="20"/>
          <w:szCs w:val="20"/>
        </w:rPr>
        <w:t>@MNGolfAssn</w:t>
      </w:r>
      <w:r>
        <w:rPr>
          <w:color w:val="000000"/>
          <w:sz w:val="20"/>
          <w:szCs w:val="20"/>
        </w:rPr>
        <w:t xml:space="preserve"> and on Facebook at </w:t>
      </w:r>
      <w:r w:rsidRPr="00C36AA5">
        <w:rPr>
          <w:b/>
          <w:color w:val="0000CC"/>
          <w:sz w:val="20"/>
          <w:szCs w:val="20"/>
        </w:rPr>
        <w:t>Minnesota Golf Association</w:t>
      </w:r>
      <w:r>
        <w:rPr>
          <w:b/>
          <w:color w:val="000000"/>
          <w:sz w:val="20"/>
          <w:szCs w:val="20"/>
        </w:rPr>
        <w:t>.</w:t>
      </w:r>
    </w:p>
    <w:p w14:paraId="52C12249" w14:textId="77777777" w:rsidR="00647106" w:rsidRDefault="00647106"/>
    <w:sectPr w:rsidR="00647106" w:rsidSect="00520BE2">
      <w:type w:val="continuous"/>
      <w:pgSz w:w="12240" w:h="15840"/>
      <w:pgMar w:top="99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8C"/>
    <w:rsid w:val="00035C65"/>
    <w:rsid w:val="0009512A"/>
    <w:rsid w:val="00135D74"/>
    <w:rsid w:val="00155D2B"/>
    <w:rsid w:val="001D493A"/>
    <w:rsid w:val="002340BD"/>
    <w:rsid w:val="0024208C"/>
    <w:rsid w:val="00272D3F"/>
    <w:rsid w:val="002A6A0D"/>
    <w:rsid w:val="00324405"/>
    <w:rsid w:val="004809E6"/>
    <w:rsid w:val="004E6906"/>
    <w:rsid w:val="005132CC"/>
    <w:rsid w:val="00647106"/>
    <w:rsid w:val="006504C4"/>
    <w:rsid w:val="008349C0"/>
    <w:rsid w:val="00840C80"/>
    <w:rsid w:val="008B6416"/>
    <w:rsid w:val="009446BA"/>
    <w:rsid w:val="00A0027E"/>
    <w:rsid w:val="00A2605E"/>
    <w:rsid w:val="00AF5AEE"/>
    <w:rsid w:val="00B22BAC"/>
    <w:rsid w:val="00B441B7"/>
    <w:rsid w:val="00BE50AC"/>
    <w:rsid w:val="00C403A1"/>
    <w:rsid w:val="00CC5945"/>
    <w:rsid w:val="00D535CA"/>
    <w:rsid w:val="00D553E5"/>
    <w:rsid w:val="00DD54E1"/>
    <w:rsid w:val="00E44109"/>
    <w:rsid w:val="00E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1EE50F"/>
  <w15:chartTrackingRefBased/>
  <w15:docId w15:val="{97562556-FBC8-4504-9632-1A784EC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0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20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daddr=2015+Westview+DriveHastings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ngolf.org/Tournament/MGA_Womens_Senior_Amateur_Championship_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ngolf.org/Tournament/MGA_Womens_Senior_Amateur_Championship_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hastingsgolfclub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ngolf.org/Tournament/MGA_Womens_Senior_Amateur_Championship_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Blauert</dc:creator>
  <cp:keywords/>
  <dc:description/>
  <cp:lastModifiedBy>Rachel Blauert</cp:lastModifiedBy>
  <cp:revision>2</cp:revision>
  <cp:lastPrinted>2022-07-14T13:32:00Z</cp:lastPrinted>
  <dcterms:created xsi:type="dcterms:W3CDTF">2022-08-09T18:02:00Z</dcterms:created>
  <dcterms:modified xsi:type="dcterms:W3CDTF">2022-08-09T18:02:00Z</dcterms:modified>
</cp:coreProperties>
</file>